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All vendors must take precautions to prevent the spread of COVID-19. </w:t>
        <w:br w:type="textWrapping"/>
        <w:t xml:space="preserve">MFFM strongly recommends that markets and vendors enforce best practices.</w:t>
      </w:r>
    </w:p>
    <w:p w:rsidR="00000000" w:rsidDel="00000000" w:rsidP="00000000" w:rsidRDefault="00000000" w:rsidRPr="00000000" w14:paraId="00000002">
      <w:pPr>
        <w:pStyle w:val="Heading2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Basic Health and Safety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Stay home if you have any symptoms of COVID-19 (fever, cough, shortness of breath).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Stay home if you have been exposed to anyone with symptoms of illness.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Maintain 6-foot physical distancing for staff and customers at all times.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All vendors and shoppers should wear masks.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Follow safe glove use protocols, if wearing gloves.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 1</w:t>
        </w:r>
      </w:hyperlink>
      <w:r w:rsidDel="00000000" w:rsidR="00000000" w:rsidRPr="00000000">
        <w:rPr>
          <w:rtl w:val="0"/>
        </w:rPr>
        <w:t xml:space="preserve"> +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link 2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Make sure ample hand sanitizer is available for you and your customers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Bring 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portable handwashing station</w:t>
        </w:r>
      </w:hyperlink>
      <w:r w:rsidDel="00000000" w:rsidR="00000000" w:rsidRPr="00000000">
        <w:rPr>
          <w:rtl w:val="0"/>
        </w:rPr>
        <w:t xml:space="preserve"> to market for you/your employees.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Follow proper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handwashing guidelines</w:t>
        </w:r>
      </w:hyperlink>
      <w:r w:rsidDel="00000000" w:rsidR="00000000" w:rsidRPr="00000000">
        <w:rPr>
          <w:rtl w:val="0"/>
        </w:rPr>
        <w:t xml:space="preserve"> (use soap, 20 seconds, do it often).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Disinfect commonly touched surfaces after each transaction.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Allow shoppers to pre-order, if possible.</w:t>
      </w:r>
    </w:p>
    <w:p w:rsidR="00000000" w:rsidDel="00000000" w:rsidP="00000000" w:rsidRDefault="00000000" w:rsidRPr="00000000" w14:paraId="0000000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Physical Space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Allow for social distancing at your booth during shopping and checkout.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Mark the ground &amp; use other tools to remind customers of 6 foot distance requirement.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Pre-package foods whenever possible in grab-and-go bags.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Ensure all surfaces can be sanitized (avoid tablecloths).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Transactions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If possible, have </w:t>
      </w:r>
      <w:r w:rsidDel="00000000" w:rsidR="00000000" w:rsidRPr="00000000">
        <w:rPr>
          <w:color w:val="000000"/>
          <w:rtl w:val="0"/>
        </w:rPr>
        <w:t xml:space="preserve">two separate staff people to handle payments and products.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When possible, price items to reduce the need for change (in $5 and $10 increments)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Reduce contact at checkout: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Accept checks.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Use credit card chip readers and sanitize after each use.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Use a cash bucket and ask for exact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Give change from quarantined bills (at least 7 days).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tl w:val="0"/>
        </w:rPr>
        <w:t xml:space="preserve">Use no-touch solutions such as Venmo, Apple Pay, etc.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i w:val="1"/>
          <w:color w:val="3c4043"/>
          <w:sz w:val="21"/>
          <w:szCs w:val="21"/>
        </w:rPr>
      </w:pPr>
      <w:bookmarkStart w:colFirst="0" w:colLast="0" w:name="_heading=h.1fob9te" w:id="2"/>
      <w:bookmarkEnd w:id="2"/>
      <w:r w:rsidDel="00000000" w:rsidR="00000000" w:rsidRPr="00000000">
        <w:rPr>
          <w:i w:val="1"/>
          <w:rtl w:val="0"/>
        </w:rPr>
        <w:t xml:space="preserve">NOTE: </w:t>
      </w: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rtl w:val="0"/>
        </w:rPr>
        <w:t xml:space="preserve">Feel free to copy and edit this version to meet the specific needs of your market.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i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3c4043"/>
          <w:sz w:val="21"/>
          <w:szCs w:val="21"/>
          <w:rtl w:val="0"/>
        </w:rPr>
        <w:t xml:space="preserve">Markets</w:t>
      </w: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rtl w:val="0"/>
        </w:rPr>
        <w:t xml:space="preserve">: Use this checklist as a tool to help encourage/require vendors to follow best practices.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3c4043"/>
          <w:sz w:val="21"/>
          <w:szCs w:val="21"/>
          <w:rtl w:val="0"/>
        </w:rPr>
        <w:t xml:space="preserve">Vendors</w:t>
      </w: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rtl w:val="0"/>
        </w:rPr>
        <w:t xml:space="preserve">: Use this to help you keep track of best practices.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⬜ We will not send anyone to the market, including ourselves, who has any symptoms of COVID-19, or has been exposed to anyone with symptoms of illness.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⬜ We agree to use best practices and enforce 6-foot social distancing while at the market.</w:t>
      </w:r>
    </w:p>
    <w:p w:rsidR="00000000" w:rsidDel="00000000" w:rsidP="00000000" w:rsidRDefault="00000000" w:rsidRPr="00000000" w14:paraId="00000024">
      <w:pPr>
        <w:rPr/>
        <w:sectPr>
          <w:headerReference r:id="rId11" w:type="default"/>
          <w:headerReference r:id="rId12" w:type="first"/>
          <w:footerReference r:id="rId13" w:type="default"/>
          <w:footerReference r:id="rId14" w:type="first"/>
          <w:pgSz w:h="15840" w:w="12240" w:orient="portrait"/>
          <w:pgMar w:bottom="450" w:top="0" w:left="1440" w:right="1440" w:header="0" w:footer="15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Market Day Supplies </w:t>
      </w:r>
    </w:p>
    <w:p w:rsidR="00000000" w:rsidDel="00000000" w:rsidP="00000000" w:rsidRDefault="00000000" w:rsidRPr="00000000" w14:paraId="00000026">
      <w:pPr>
        <w:rPr/>
        <w:sectPr>
          <w:type w:val="continuous"/>
          <w:pgSz w:h="15840" w:w="12240" w:orient="portrait"/>
          <w:pgMar w:bottom="450" w:top="0" w:left="1440" w:right="1440" w:header="0" w:footer="1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⬜ Appropriate Face coverings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⬜ Gloves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⬜ Handwashing station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⬜ Hand sanitizer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⬜ Disinfectant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⬜ Signs to direct customers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⬜ Chalk/tape to mark 6-foot distances</w:t>
      </w:r>
    </w:p>
    <w:p w:rsidR="00000000" w:rsidDel="00000000" w:rsidP="00000000" w:rsidRDefault="00000000" w:rsidRPr="00000000" w14:paraId="0000002E">
      <w:pPr>
        <w:rPr/>
        <w:sectPr>
          <w:type w:val="continuous"/>
          <w:pgSz w:h="15840" w:w="12240" w:orient="portrait"/>
          <w:pgMar w:bottom="450" w:top="0" w:left="1440" w:right="1440" w:header="0" w:footer="15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⬜ Cash bucket/receptacle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6d9eeb"/>
          <w:sz w:val="28"/>
          <w:szCs w:val="28"/>
        </w:rPr>
        <w:sectPr>
          <w:type w:val="continuous"/>
          <w:pgSz w:h="15840" w:w="12240" w:orient="portrait"/>
          <w:pgMar w:bottom="450" w:top="0" w:left="1440" w:right="1440" w:header="0" w:footer="15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/>
      </w:pPr>
      <w:r w:rsidDel="00000000" w:rsidR="00000000" w:rsidRPr="00000000">
        <w:rPr>
          <w:rtl w:val="0"/>
        </w:rPr>
        <w:t xml:space="preserve">Market Day Practices </w:t>
      </w:r>
    </w:p>
    <w:p w:rsidR="00000000" w:rsidDel="00000000" w:rsidP="00000000" w:rsidRDefault="00000000" w:rsidRPr="00000000" w14:paraId="00000032">
      <w:pPr>
        <w:rPr/>
      </w:pPr>
      <w:bookmarkStart w:colFirst="0" w:colLast="0" w:name="_heading=h.2et92p0" w:id="4"/>
      <w:bookmarkEnd w:id="4"/>
      <w:sdt>
        <w:sdtPr>
          <w:tag w:val="goog_rdk_0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</w:t>
          </w:r>
        </w:sdtContent>
      </w:sdt>
      <w:r w:rsidDel="00000000" w:rsidR="00000000" w:rsidRPr="00000000">
        <w:rPr>
          <w:rtl w:val="0"/>
        </w:rPr>
        <w:t xml:space="preserve"> We use a preordering system.</w:t>
      </w:r>
    </w:p>
    <w:p w:rsidR="00000000" w:rsidDel="00000000" w:rsidP="00000000" w:rsidRDefault="00000000" w:rsidRPr="00000000" w14:paraId="00000033">
      <w:pPr>
        <w:rPr/>
      </w:pPr>
      <w:sdt>
        <w:sdtPr>
          <w:tag w:val="goog_rdk_1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 </w:t>
          </w:r>
        </w:sdtContent>
      </w:sdt>
      <w:r w:rsidDel="00000000" w:rsidR="00000000" w:rsidRPr="00000000">
        <w:rPr>
          <w:rtl w:val="0"/>
        </w:rPr>
        <w:t xml:space="preserve">We do not allow product sampling.</w:t>
      </w:r>
    </w:p>
    <w:p w:rsidR="00000000" w:rsidDel="00000000" w:rsidP="00000000" w:rsidRDefault="00000000" w:rsidRPr="00000000" w14:paraId="00000034">
      <w:pPr>
        <w:rPr/>
      </w:pPr>
      <w:sdt>
        <w:sdtPr>
          <w:tag w:val="goog_rdk_2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</w:t>
          </w:r>
        </w:sdtContent>
      </w:sdt>
      <w:r w:rsidDel="00000000" w:rsidR="00000000" w:rsidRPr="00000000">
        <w:rPr>
          <w:rtl w:val="0"/>
        </w:rPr>
        <w:t xml:space="preserve"> We pre-package food when possible.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⬜ We sanitize all spaces touched after each transaction.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Physical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⬜ Alter layout to ensure 6-foot distancing.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⬜ Use plexiglass as barriers.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⬜ Use extra tables as barriers.</w:t>
      </w:r>
    </w:p>
    <w:p w:rsidR="00000000" w:rsidDel="00000000" w:rsidP="00000000" w:rsidRDefault="00000000" w:rsidRPr="00000000" w14:paraId="0000003B">
      <w:pPr>
        <w:rPr>
          <w:color w:val="6d9eeb"/>
          <w:sz w:val="28"/>
          <w:szCs w:val="28"/>
        </w:rPr>
      </w:pPr>
      <w:r w:rsidDel="00000000" w:rsidR="00000000" w:rsidRPr="00000000">
        <w:rPr>
          <w:rtl w:val="0"/>
        </w:rPr>
        <w:t xml:space="preserve">⬜ Use guide ropes or fencing as barriers.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Payments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⬜ Use no-touch payment solutions — cash buckets, card, Venmo, Apple Pay, etc.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⬜ Accept pre-orders.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⬜ Accept checks.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Signs Posted at Booth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⬜ Maintain 6 feet of distance.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⬜ Don’t touch food until it is purchased.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⬜ No loitering.</w:t>
      </w:r>
    </w:p>
    <w:p w:rsidR="00000000" w:rsidDel="00000000" w:rsidP="00000000" w:rsidRDefault="00000000" w:rsidRPr="00000000" w14:paraId="00000047">
      <w:pPr>
        <w:rPr/>
        <w:sectPr>
          <w:type w:val="continuous"/>
          <w:pgSz w:h="15840" w:w="12240" w:orient="portrait"/>
          <w:pgMar w:bottom="450" w:top="0" w:left="1440" w:right="1440" w:header="0" w:footer="15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⬜ Other: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agree to follow the above (checked off) practices, and I understand that my participation in this market requires me to do so.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Signature: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Printed Name:</w:t>
        <w:tab/>
        <w:tab/>
        <w:tab/>
        <w:tab/>
        <w:tab/>
        <w:tab/>
        <w:tab/>
        <w:tab/>
        <w:t xml:space="preserve">Date:</w:t>
        <w:br w:type="textWrapping"/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0" w:left="1440" w:right="1440" w:header="0" w:footer="1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  <w:font w:name="Quattrocento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Style w:val="Heading3"/>
      <w:rPr/>
    </w:pPr>
    <w:bookmarkStart w:colFirst="0" w:colLast="0" w:name="_heading=h.tyjcwt" w:id="5"/>
    <w:bookmarkEnd w:id="5"/>
    <w:r w:rsidDel="00000000" w:rsidR="00000000" w:rsidRPr="00000000">
      <w:rPr>
        <w:rtl w:val="0"/>
      </w:rPr>
      <w:t xml:space="preserve">Find this document online to reference links: www.mffm.org/covid</w:t>
    </w:r>
  </w:p>
  <w:p w:rsidR="00000000" w:rsidDel="00000000" w:rsidP="00000000" w:rsidRDefault="00000000" w:rsidRPr="00000000" w14:paraId="00000057">
    <w:pPr>
      <w:rPr>
        <w:sz w:val="20"/>
        <w:szCs w:val="20"/>
      </w:rPr>
    </w:pPr>
    <w:bookmarkStart w:colFirst="0" w:colLast="0" w:name="_heading=h.3dy6vkm" w:id="6"/>
    <w:bookmarkEnd w:id="6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Style w:val="Title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Style w:val="Title"/>
      <w:rPr/>
    </w:pPr>
    <w:r w:rsidDel="00000000" w:rsidR="00000000" w:rsidRPr="00000000">
      <w:rPr>
        <w:rtl w:val="0"/>
      </w:rPr>
      <w:t xml:space="preserve">Covid-19 Best Practices Basics for Farmers' Markets</w:t>
    </w:r>
  </w:p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  <w:t xml:space="preserve">Last update: 10/15/20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Style w:val="Title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Style w:val="Title"/>
      <w:rPr/>
    </w:pPr>
    <w:r w:rsidDel="00000000" w:rsidR="00000000" w:rsidRPr="00000000">
      <w:rPr>
        <w:rtl w:val="0"/>
      </w:rPr>
      <w:t xml:space="preserve">Covid-19 Best Practices Checklist for Vendors</w:t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  <w:t xml:space="preserve">Last update: 4/15/20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Rule="auto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both"/>
    </w:pPr>
    <w:rPr>
      <w:rFonts w:ascii="Cambria" w:cs="Cambria" w:eastAsia="Cambria" w:hAnsi="Cambria"/>
      <w:b w:val="1"/>
      <w:sz w:val="36"/>
      <w:szCs w:val="36"/>
    </w:rPr>
  </w:style>
  <w:style w:type="paragraph" w:styleId="Normal" w:default="1">
    <w:name w:val="Normal"/>
    <w:qFormat w:val="1"/>
    <w:rsid w:val="00924A42"/>
  </w:style>
  <w:style w:type="paragraph" w:styleId="Heading1">
    <w:name w:val="heading 1"/>
    <w:basedOn w:val="Heading3"/>
    <w:next w:val="Normal"/>
    <w:uiPriority w:val="9"/>
    <w:qFormat w:val="1"/>
    <w:rsid w:val="001D114B"/>
    <w:pPr>
      <w:outlineLvl w:val="0"/>
    </w:pPr>
    <w:rPr>
      <w:color w:val="000000" w:themeColor="text1"/>
    </w:rPr>
  </w:style>
  <w:style w:type="paragraph" w:styleId="Heading2">
    <w:name w:val="heading 2"/>
    <w:basedOn w:val="Normal"/>
    <w:next w:val="Normal"/>
    <w:uiPriority w:val="9"/>
    <w:unhideWhenUsed w:val="1"/>
    <w:qFormat w:val="1"/>
    <w:rsid w:val="001D114B"/>
    <w:pPr>
      <w:outlineLvl w:val="1"/>
    </w:pPr>
    <w:rPr>
      <w:b w:val="1"/>
      <w:bCs w:val="1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24A42"/>
    <w:pPr>
      <w:spacing w:line="240" w:lineRule="auto"/>
      <w:jc w:val="both"/>
    </w:pPr>
    <w:rPr>
      <w:rFonts w:ascii="Cambria" w:cs="Cambria" w:eastAsia="Cambria" w:hAnsi="Cambria"/>
      <w:b w:val="1"/>
      <w:sz w:val="36"/>
      <w:szCs w:val="3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924A4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4A42"/>
  </w:style>
  <w:style w:type="paragraph" w:styleId="Footer">
    <w:name w:val="footer"/>
    <w:basedOn w:val="Normal"/>
    <w:link w:val="FooterChar"/>
    <w:uiPriority w:val="99"/>
    <w:unhideWhenUsed w:val="1"/>
    <w:rsid w:val="00924A4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4A42"/>
  </w:style>
  <w:style w:type="character" w:styleId="TitleChar" w:customStyle="1">
    <w:name w:val="Title Char"/>
    <w:basedOn w:val="DefaultParagraphFont"/>
    <w:link w:val="Title"/>
    <w:uiPriority w:val="10"/>
    <w:rsid w:val="00924A42"/>
    <w:rPr>
      <w:rFonts w:ascii="Cambria" w:cs="Cambria" w:eastAsia="Cambria" w:hAnsi="Cambria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cdc.gov/handwashing/when-how-handwashing.html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inefarmersmarkets.org/hand-washing-stations-a-simple-how-to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ho.int/gpsc/5may/Glove_Use_Information_Leaflet.pdf" TargetMode="External"/><Relationship Id="rId8" Type="http://schemas.openxmlformats.org/officeDocument/2006/relationships/hyperlink" Target="https://www.thejakartapost.com/life/2020/04/11/dos-and-donts-of-wearing-gloves-to-avoid-covid-19-transmission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QuattrocentoSans-boldItalic.ttf"/><Relationship Id="rId9" Type="http://schemas.openxmlformats.org/officeDocument/2006/relationships/font" Target="fonts/QuattrocentoSans-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Relationship Id="rId7" Type="http://schemas.openxmlformats.org/officeDocument/2006/relationships/font" Target="fonts/QuattrocentoSans-regular.ttf"/><Relationship Id="rId8" Type="http://schemas.openxmlformats.org/officeDocument/2006/relationships/font" Target="fonts/Quattrocento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fdR+luqaSsT4M/vP01uLS8t6w==">AMUW2mW/YmQ/AGzb/uzCM8szHz2OdKcnFSzcP296QI3QYasQvSISlvU2T3T+37KseTUXmMK8HZZOX4q7UxJAHrVn9gvIUdvK9TKDaEcrrqOlQ87Mr87LWVpTIsNWo7Mce5+hTZZA6/YYrxb2SkZCEqvvVfN5cd0wUoKJdvYjqZj+QKIic3A3tSbktuZR5B1qbM9+vdmmEpcu74z5PWQrj1/Qk5IALO9Ci48GOWT3WUMGXWV20k6zRjUGYH1g8pvCa7HxKjWJGWiAmfoG1xdhHOKAd4OkD5hCrmhTK8pNmMk6CxmNI6izzLlwS9FD43Ad0cMfhjVEFNRY4M1PuezgdtW+QOX8JukVoyadLUDbk3VLua0yMz4PUoRjhQkYil4lKRWloTdXTT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2020-04-16T21:47:00Z</dcterms:created>
  <dc:creator>Emilie Knight</dc:creator>
</cp:coreProperties>
</file>